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76" w:rsidRDefault="00611476" w:rsidP="00611476">
      <w:pPr>
        <w:pStyle w:val="Bezmezer"/>
        <w:rPr>
          <w:b/>
        </w:rPr>
      </w:pPr>
      <w:bookmarkStart w:id="0" w:name="_GoBack"/>
      <w:bookmarkEnd w:id="0"/>
      <w:r>
        <w:rPr>
          <w:b/>
        </w:rPr>
        <w:t xml:space="preserve">V EÚ sa nedohodli na biopalivách, slovenskí výrobcovia sú spokojní </w:t>
      </w:r>
    </w:p>
    <w:p w:rsidR="00611476" w:rsidRDefault="00611476" w:rsidP="00611476">
      <w:pPr>
        <w:pStyle w:val="Bezmezer"/>
      </w:pPr>
    </w:p>
    <w:p w:rsidR="00611476" w:rsidRDefault="00611476" w:rsidP="00611476">
      <w:pPr>
        <w:pStyle w:val="Bezmezer"/>
        <w:rPr>
          <w:b/>
        </w:rPr>
      </w:pPr>
      <w:r>
        <w:rPr>
          <w:b/>
        </w:rPr>
        <w:t>BRATISLAVA – Združenie pre výrobu a využitie biopalív (ZVVB) uvítalo výsledok hlasovania Rady EÚ, ktorá neprijala návrh na úpravu smernice o podpore využívania energie z obnoviteľných zdrojov. Podľa slovenských výrobcov to len potvrdzuje, že diskusia o biopalivách nie je ukončená a predčasné rozhodnutia môžu viac uškodiť než pomôcť.</w:t>
      </w:r>
    </w:p>
    <w:p w:rsidR="00611476" w:rsidRDefault="00611476" w:rsidP="00611476">
      <w:pPr>
        <w:pStyle w:val="Bezmezer"/>
      </w:pPr>
    </w:p>
    <w:p w:rsidR="00611476" w:rsidRDefault="00611476" w:rsidP="00611476">
      <w:pPr>
        <w:pStyle w:val="Bezmezer"/>
      </w:pPr>
      <w:r>
        <w:t xml:space="preserve">Ministri zodpovední za energetiku hlasovali 12. decembra 2013 v Bruseli o návrhu litovského predsedníctva upraviť legislatívu o biopalivách.  Išlo o návrh, v ktorom by sa upravil maximálny podiel  primiešania </w:t>
      </w:r>
      <w:r>
        <w:t xml:space="preserve">biopalív </w:t>
      </w:r>
      <w:r>
        <w:t xml:space="preserve">na výšku 7% a zaviedli </w:t>
      </w:r>
      <w:r>
        <w:t xml:space="preserve">sa </w:t>
      </w:r>
      <w:r>
        <w:t xml:space="preserve">niektoré ďalšie prechodné opatrenia pre výrobu. Členské štáty sa však nezhodli ani na týchto kompromisných 7 percentách.  </w:t>
      </w:r>
    </w:p>
    <w:p w:rsidR="00611476" w:rsidRDefault="00611476" w:rsidP="00611476">
      <w:pPr>
        <w:pStyle w:val="Bezmezer"/>
      </w:pPr>
    </w:p>
    <w:p w:rsidR="00611476" w:rsidRDefault="00611476" w:rsidP="00611476">
      <w:pPr>
        <w:pStyle w:val="Bezmezer"/>
      </w:pPr>
      <w:r>
        <w:t>Slovenskí výrobcovia biopalív, združení v ZVVB, vyjadrili spokojnosť s tým, že neprešiel návrh, ktorý nezohľadňuje úlohu biopalív na báze dostupných odborných informácií a poznatkov. „Príliš predčasné  a radikálne zmeny môžu narušiť energetickú dostatočnosť a stabilitu regulačného rámca v</w:t>
      </w:r>
      <w:r>
        <w:t> </w:t>
      </w:r>
      <w:r>
        <w:t>odvetví</w:t>
      </w:r>
      <w:r>
        <w:t xml:space="preserve">, </w:t>
      </w:r>
      <w:r>
        <w:t xml:space="preserve">ktoré v čase krízy zamestnáva vyše 1500 ľudí, vykazuje rast a pomáha životnému prostrediu,“ povedal predseda výboru ZVVB Róbert Spišák. Investície do biopalivového priemyslu na Slovensku predstavujú približne 140 miliónov Eur. </w:t>
      </w:r>
    </w:p>
    <w:p w:rsidR="00611476" w:rsidRDefault="00611476" w:rsidP="00611476">
      <w:pPr>
        <w:pStyle w:val="Bezmezer"/>
      </w:pPr>
      <w:r>
        <w:t xml:space="preserve">Výrobcovia biopalív sa zmenám v zastúpení biopalivovej zložky nebránia, avšak podľa nich je ideálne ponechať do roku 2020 v palive minimálne 8% biopalív prvej generácie a zvyšné 2% vyčleniť biopalivám druhej generácie, ktoré sú zatiaľ v štádiu vývoja. </w:t>
      </w:r>
    </w:p>
    <w:p w:rsidR="00611476" w:rsidRDefault="00611476" w:rsidP="00611476">
      <w:pPr>
        <w:pStyle w:val="Bezmezer"/>
      </w:pPr>
    </w:p>
    <w:p w:rsidR="00611476" w:rsidRDefault="00611476" w:rsidP="00611476">
      <w:pPr>
        <w:pStyle w:val="Bezmezer"/>
      </w:pPr>
    </w:p>
    <w:p w:rsidR="00611476" w:rsidRDefault="00611476" w:rsidP="00611476">
      <w:pPr>
        <w:pStyle w:val="Bezmezer"/>
      </w:pPr>
    </w:p>
    <w:p w:rsidR="00611476" w:rsidRDefault="00611476" w:rsidP="00611476">
      <w:pPr>
        <w:pStyle w:val="Bezmezer"/>
        <w:rPr>
          <w:rFonts w:ascii="Calibri" w:eastAsia="Times New Roman" w:hAnsi="Calibri"/>
          <w:i/>
          <w:color w:val="000000"/>
          <w:sz w:val="18"/>
          <w:szCs w:val="18"/>
        </w:rPr>
      </w:pPr>
      <w:r>
        <w:rPr>
          <w:rFonts w:ascii="Calibri" w:eastAsia="Times New Roman" w:hAnsi="Calibri"/>
          <w:i/>
          <w:color w:val="000000"/>
          <w:sz w:val="18"/>
          <w:szCs w:val="18"/>
        </w:rPr>
        <w:t>Pre viac informácií:</w:t>
      </w:r>
    </w:p>
    <w:p w:rsidR="00611476" w:rsidRDefault="00611476" w:rsidP="00611476">
      <w:pPr>
        <w:pStyle w:val="Bezmezer"/>
        <w:rPr>
          <w:rFonts w:ascii="Calibri" w:eastAsia="Times New Roman" w:hAnsi="Calibri"/>
          <w:i/>
          <w:color w:val="000000"/>
          <w:sz w:val="18"/>
          <w:szCs w:val="18"/>
        </w:rPr>
      </w:pPr>
      <w:hyperlink r:id="rId6" w:history="1">
        <w:r>
          <w:rPr>
            <w:rStyle w:val="Hypertextovodkaz"/>
            <w:rFonts w:ascii="Calibri" w:eastAsia="Times New Roman" w:hAnsi="Calibri"/>
            <w:i/>
            <w:sz w:val="18"/>
            <w:szCs w:val="18"/>
          </w:rPr>
          <w:t>www.vsetkoobiopalivach.sk</w:t>
        </w:r>
      </w:hyperlink>
      <w:r>
        <w:rPr>
          <w:rFonts w:ascii="Calibri" w:eastAsia="Times New Roman" w:hAnsi="Calibri"/>
          <w:i/>
          <w:color w:val="000000"/>
          <w:sz w:val="18"/>
          <w:szCs w:val="18"/>
        </w:rPr>
        <w:t xml:space="preserve"> </w:t>
      </w:r>
    </w:p>
    <w:p w:rsidR="00611476" w:rsidRDefault="00611476" w:rsidP="00611476">
      <w:pPr>
        <w:pStyle w:val="Bezmezer"/>
        <w:rPr>
          <w:rFonts w:ascii="Calibri" w:eastAsia="Times New Roman" w:hAnsi="Calibri"/>
          <w:i/>
          <w:color w:val="000000"/>
          <w:sz w:val="18"/>
          <w:szCs w:val="18"/>
        </w:rPr>
      </w:pPr>
      <w:r>
        <w:rPr>
          <w:rFonts w:ascii="Calibri" w:eastAsia="Times New Roman" w:hAnsi="Calibri"/>
          <w:i/>
          <w:color w:val="000000"/>
          <w:sz w:val="18"/>
          <w:szCs w:val="18"/>
        </w:rPr>
        <w:t xml:space="preserve">Denisa </w:t>
      </w:r>
      <w:proofErr w:type="spellStart"/>
      <w:r>
        <w:rPr>
          <w:rFonts w:ascii="Calibri" w:eastAsia="Times New Roman" w:hAnsi="Calibri"/>
          <w:i/>
          <w:color w:val="000000"/>
          <w:sz w:val="18"/>
          <w:szCs w:val="18"/>
        </w:rPr>
        <w:t>Vološčuková</w:t>
      </w:r>
      <w:proofErr w:type="spellEnd"/>
      <w:r>
        <w:rPr>
          <w:rFonts w:ascii="Calibri" w:eastAsia="Times New Roman" w:hAnsi="Calibri"/>
          <w:i/>
          <w:color w:val="000000"/>
          <w:sz w:val="18"/>
          <w:szCs w:val="18"/>
        </w:rPr>
        <w:t xml:space="preserve">, </w:t>
      </w:r>
      <w:r>
        <w:rPr>
          <w:rFonts w:ascii="Calibri" w:eastAsia="Times New Roman" w:hAnsi="Calibri"/>
          <w:i/>
          <w:color w:val="F79646"/>
          <w:sz w:val="18"/>
          <w:szCs w:val="18"/>
        </w:rPr>
        <w:t>PR CONSULTANT</w:t>
      </w:r>
    </w:p>
    <w:p w:rsidR="00611476" w:rsidRDefault="00611476" w:rsidP="00611476">
      <w:pPr>
        <w:pStyle w:val="Bezmezer"/>
        <w:rPr>
          <w:rFonts w:ascii="Calibri" w:eastAsia="Times New Roman" w:hAnsi="Calibri"/>
          <w:i/>
          <w:color w:val="000000"/>
          <w:sz w:val="18"/>
          <w:szCs w:val="18"/>
        </w:rPr>
      </w:pPr>
      <w:hyperlink r:id="rId7" w:tgtFrame="_blank" w:history="1">
        <w:r>
          <w:rPr>
            <w:rStyle w:val="Hypertextovodkaz"/>
            <w:rFonts w:ascii="Calibri" w:eastAsia="Times New Roman" w:hAnsi="Calibri"/>
            <w:i/>
            <w:sz w:val="18"/>
            <w:szCs w:val="18"/>
          </w:rPr>
          <w:t>voloscukova@dynamic.sk</w:t>
        </w:r>
      </w:hyperlink>
      <w:r>
        <w:rPr>
          <w:rFonts w:ascii="Calibri" w:eastAsia="Times New Roman" w:hAnsi="Calibri"/>
          <w:i/>
          <w:color w:val="000000"/>
          <w:sz w:val="18"/>
          <w:szCs w:val="18"/>
        </w:rPr>
        <w:t xml:space="preserve"> </w:t>
      </w:r>
      <w:r>
        <w:rPr>
          <w:rFonts w:ascii="Calibri" w:eastAsia="Times New Roman" w:hAnsi="Calibri"/>
          <w:i/>
          <w:color w:val="F79646"/>
          <w:sz w:val="18"/>
          <w:szCs w:val="18"/>
        </w:rPr>
        <w:t>I</w:t>
      </w:r>
      <w:r>
        <w:rPr>
          <w:rFonts w:ascii="Calibri" w:eastAsia="Times New Roman" w:hAnsi="Calibri"/>
          <w:i/>
          <w:color w:val="000000"/>
          <w:sz w:val="18"/>
          <w:szCs w:val="18"/>
        </w:rPr>
        <w:t xml:space="preserve"> +421 905 230 810</w:t>
      </w:r>
    </w:p>
    <w:p w:rsidR="00611476" w:rsidRDefault="00611476" w:rsidP="00611476">
      <w:pPr>
        <w:pStyle w:val="Bezmezer"/>
      </w:pPr>
    </w:p>
    <w:p w:rsidR="00611476" w:rsidRPr="00D54026" w:rsidRDefault="00611476" w:rsidP="000E429B">
      <w:pPr>
        <w:pStyle w:val="Bezmezer"/>
      </w:pPr>
    </w:p>
    <w:sectPr w:rsidR="00611476" w:rsidRPr="00D54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B2C"/>
    <w:multiLevelType w:val="hybridMultilevel"/>
    <w:tmpl w:val="9730963E"/>
    <w:lvl w:ilvl="0" w:tplc="410A7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44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89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64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12A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209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8C7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E9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4A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B35F17"/>
    <w:multiLevelType w:val="hybridMultilevel"/>
    <w:tmpl w:val="943C582A"/>
    <w:lvl w:ilvl="0" w:tplc="E0580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0A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85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84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4B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66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65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0F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8A5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7F5B65"/>
    <w:multiLevelType w:val="hybridMultilevel"/>
    <w:tmpl w:val="F3B060A8"/>
    <w:lvl w:ilvl="0" w:tplc="6E1A4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08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E1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426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49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A4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B61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3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C6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A715F66"/>
    <w:multiLevelType w:val="hybridMultilevel"/>
    <w:tmpl w:val="0E088568"/>
    <w:lvl w:ilvl="0" w:tplc="8B34E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85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2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C8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C7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AC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4C0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A1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CB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0E"/>
    <w:rsid w:val="0002556C"/>
    <w:rsid w:val="000E429B"/>
    <w:rsid w:val="001755E5"/>
    <w:rsid w:val="00250991"/>
    <w:rsid w:val="002C1616"/>
    <w:rsid w:val="00371C34"/>
    <w:rsid w:val="00531AB0"/>
    <w:rsid w:val="0061004A"/>
    <w:rsid w:val="00611476"/>
    <w:rsid w:val="00806284"/>
    <w:rsid w:val="00816D06"/>
    <w:rsid w:val="0096510E"/>
    <w:rsid w:val="00A063B1"/>
    <w:rsid w:val="00B41423"/>
    <w:rsid w:val="00C04D5B"/>
    <w:rsid w:val="00D13247"/>
    <w:rsid w:val="00D54026"/>
    <w:rsid w:val="00DF4A47"/>
    <w:rsid w:val="00FC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paragraph" w:styleId="Nadpis1">
    <w:name w:val="heading 1"/>
    <w:basedOn w:val="Normln"/>
    <w:link w:val="Nadpis1Char"/>
    <w:uiPriority w:val="9"/>
    <w:qFormat/>
    <w:rsid w:val="00610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40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628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1004A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1004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61004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1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04A"/>
    <w:rPr>
      <w:rFonts w:ascii="Tahoma" w:hAnsi="Tahoma" w:cs="Tahoma"/>
      <w:sz w:val="16"/>
      <w:szCs w:val="16"/>
      <w:lang w:val="sk-SK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4026"/>
    <w:rPr>
      <w:rFonts w:asciiTheme="majorHAnsi" w:eastAsiaTheme="majorEastAsia" w:hAnsiTheme="majorHAnsi" w:cstheme="majorBidi"/>
      <w:b/>
      <w:bCs/>
      <w:color w:val="4F81BD" w:themeColor="accent1"/>
      <w:lang w:val="sk-SK"/>
    </w:rPr>
  </w:style>
  <w:style w:type="paragraph" w:styleId="Bezmezer">
    <w:name w:val="No Spacing"/>
    <w:uiPriority w:val="1"/>
    <w:qFormat/>
    <w:rsid w:val="000E429B"/>
    <w:pPr>
      <w:spacing w:after="0" w:line="240" w:lineRule="auto"/>
    </w:pPr>
    <w:rPr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paragraph" w:styleId="Nadpis1">
    <w:name w:val="heading 1"/>
    <w:basedOn w:val="Normln"/>
    <w:link w:val="Nadpis1Char"/>
    <w:uiPriority w:val="9"/>
    <w:qFormat/>
    <w:rsid w:val="00610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40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628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1004A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1004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61004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1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04A"/>
    <w:rPr>
      <w:rFonts w:ascii="Tahoma" w:hAnsi="Tahoma" w:cs="Tahoma"/>
      <w:sz w:val="16"/>
      <w:szCs w:val="16"/>
      <w:lang w:val="sk-SK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4026"/>
    <w:rPr>
      <w:rFonts w:asciiTheme="majorHAnsi" w:eastAsiaTheme="majorEastAsia" w:hAnsiTheme="majorHAnsi" w:cstheme="majorBidi"/>
      <w:b/>
      <w:bCs/>
      <w:color w:val="4F81BD" w:themeColor="accent1"/>
      <w:lang w:val="sk-SK"/>
    </w:rPr>
  </w:style>
  <w:style w:type="paragraph" w:styleId="Bezmezer">
    <w:name w:val="No Spacing"/>
    <w:uiPriority w:val="1"/>
    <w:qFormat/>
    <w:rsid w:val="000E429B"/>
    <w:pPr>
      <w:spacing w:after="0" w:line="240" w:lineRule="auto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8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9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7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1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5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4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58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5452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loscukova@dynami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tkoobiopalivach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</dc:creator>
  <cp:keywords/>
  <dc:description/>
  <cp:lastModifiedBy>meta</cp:lastModifiedBy>
  <cp:revision>3</cp:revision>
  <dcterms:created xsi:type="dcterms:W3CDTF">2013-12-15T17:23:00Z</dcterms:created>
  <dcterms:modified xsi:type="dcterms:W3CDTF">2013-12-16T09:48:00Z</dcterms:modified>
</cp:coreProperties>
</file>